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27E8" w14:textId="77777777" w:rsidR="002E6501" w:rsidRDefault="002E6501"/>
    <w:p w14:paraId="3D37EE30" w14:textId="365E2B86" w:rsidR="00E126AB" w:rsidRPr="002E6501" w:rsidRDefault="00E126AB" w:rsidP="08E7E574">
      <w:pPr>
        <w:jc w:val="center"/>
        <w:rPr>
          <w:b/>
          <w:bCs/>
          <w:sz w:val="28"/>
          <w:szCs w:val="28"/>
        </w:rPr>
      </w:pPr>
      <w:r w:rsidRPr="08E7E574">
        <w:rPr>
          <w:b/>
          <w:bCs/>
          <w:sz w:val="28"/>
          <w:szCs w:val="28"/>
        </w:rPr>
        <w:t>COVID-19 Resources and Guidance</w:t>
      </w:r>
      <w:r w:rsidR="002E6501" w:rsidRPr="08E7E574">
        <w:rPr>
          <w:b/>
          <w:bCs/>
          <w:sz w:val="28"/>
          <w:szCs w:val="28"/>
        </w:rPr>
        <w:t xml:space="preserve"> </w:t>
      </w:r>
      <w:r w:rsidR="008932F0" w:rsidRPr="08E7E574">
        <w:rPr>
          <w:b/>
          <w:bCs/>
          <w:sz w:val="28"/>
          <w:szCs w:val="28"/>
        </w:rPr>
        <w:t>for</w:t>
      </w:r>
      <w:r w:rsidR="002E6501" w:rsidRPr="08E7E574">
        <w:rPr>
          <w:b/>
          <w:bCs/>
          <w:sz w:val="28"/>
          <w:szCs w:val="28"/>
        </w:rPr>
        <w:t xml:space="preserve"> Research Activities</w:t>
      </w:r>
    </w:p>
    <w:p w14:paraId="5D7C2F9D" w14:textId="7CEAA02B" w:rsidR="00E126AB" w:rsidRPr="002E6501" w:rsidRDefault="6337543C" w:rsidP="08E7E574">
      <w:pPr>
        <w:jc w:val="center"/>
        <w:rPr>
          <w:b/>
          <w:bCs/>
          <w:sz w:val="36"/>
          <w:szCs w:val="36"/>
        </w:rPr>
      </w:pPr>
      <w:r w:rsidRPr="08E7E574">
        <w:rPr>
          <w:b/>
          <w:bCs/>
          <w:sz w:val="28"/>
          <w:szCs w:val="28"/>
        </w:rPr>
        <w:t>April 7, 2020</w:t>
      </w:r>
      <w:r w:rsidR="00E126AB">
        <w:br/>
      </w:r>
    </w:p>
    <w:p w14:paraId="65F59C7B" w14:textId="4C07C34D" w:rsidR="002E6501" w:rsidRDefault="002E6501" w:rsidP="008B3E44">
      <w:pPr>
        <w:rPr>
          <w:rFonts w:cstheme="minorHAnsi"/>
          <w:b/>
          <w:color w:val="3D3D3D"/>
          <w:sz w:val="24"/>
          <w:szCs w:val="26"/>
          <w:shd w:val="clear" w:color="auto" w:fill="FFFFFF"/>
        </w:rPr>
      </w:pPr>
      <w:r w:rsidRPr="008B3E44">
        <w:rPr>
          <w:rFonts w:cstheme="minorHAnsi"/>
          <w:b/>
          <w:color w:val="3D3D3D"/>
          <w:sz w:val="24"/>
          <w:szCs w:val="26"/>
          <w:shd w:val="clear" w:color="auto" w:fill="FFFFFF"/>
        </w:rPr>
        <w:t>Background</w:t>
      </w:r>
    </w:p>
    <w:p w14:paraId="198E43CC" w14:textId="3664FC3C" w:rsidR="002E6501" w:rsidRDefault="002E6501" w:rsidP="08E7E574">
      <w:pPr>
        <w:rPr>
          <w:rFonts w:ascii="Calibri" w:eastAsia="Calibri" w:hAnsi="Calibri" w:cs="Calibri"/>
        </w:rPr>
      </w:pPr>
      <w:r w:rsidRPr="08E7E574">
        <w:rPr>
          <w:color w:val="3D3D3D"/>
          <w:shd w:val="clear" w:color="auto" w:fill="FFFFFF"/>
        </w:rPr>
        <w:t>On March 19, 2020</w:t>
      </w:r>
      <w:r w:rsidR="00967C18" w:rsidRPr="08E7E574">
        <w:rPr>
          <w:color w:val="3D3D3D"/>
          <w:shd w:val="clear" w:color="auto" w:fill="FFFFFF"/>
        </w:rPr>
        <w:t xml:space="preserve">, </w:t>
      </w:r>
      <w:r w:rsidRPr="08E7E574">
        <w:rPr>
          <w:color w:val="3D3D3D"/>
          <w:shd w:val="clear" w:color="auto" w:fill="FFFFFF"/>
        </w:rPr>
        <w:t>Western</w:t>
      </w:r>
      <w:r w:rsidR="00967C18" w:rsidRPr="08E7E574">
        <w:rPr>
          <w:color w:val="3D3D3D"/>
          <w:shd w:val="clear" w:color="auto" w:fill="FFFFFF"/>
        </w:rPr>
        <w:t xml:space="preserve"> announced that</w:t>
      </w:r>
      <w:r w:rsidRPr="08E7E574">
        <w:rPr>
          <w:color w:val="3D3D3D"/>
          <w:shd w:val="clear" w:color="auto" w:fill="FFFFFF"/>
        </w:rPr>
        <w:t xml:space="preserve"> all </w:t>
      </w:r>
      <w:r w:rsidR="00967C18" w:rsidRPr="08E7E574">
        <w:rPr>
          <w:color w:val="3D3D3D"/>
          <w:shd w:val="clear" w:color="auto" w:fill="FFFFFF"/>
        </w:rPr>
        <w:t xml:space="preserve">Spring Quarter </w:t>
      </w:r>
      <w:proofErr w:type="gramStart"/>
      <w:r w:rsidRPr="08E7E574">
        <w:rPr>
          <w:color w:val="3D3D3D"/>
          <w:shd w:val="clear" w:color="auto" w:fill="FFFFFF"/>
        </w:rPr>
        <w:t>classes</w:t>
      </w:r>
      <w:proofErr w:type="gramEnd"/>
      <w:r w:rsidRPr="08E7E574">
        <w:rPr>
          <w:color w:val="3D3D3D"/>
          <w:shd w:val="clear" w:color="auto" w:fill="FFFFFF"/>
        </w:rPr>
        <w:t xml:space="preserve"> and instruction</w:t>
      </w:r>
      <w:r w:rsidR="00967C18" w:rsidRPr="08E7E574">
        <w:rPr>
          <w:color w:val="3D3D3D"/>
          <w:shd w:val="clear" w:color="auto" w:fill="FFFFFF"/>
        </w:rPr>
        <w:t xml:space="preserve"> will be offered</w:t>
      </w:r>
      <w:r w:rsidRPr="08E7E574">
        <w:rPr>
          <w:color w:val="3D3D3D"/>
          <w:shd w:val="clear" w:color="auto" w:fill="FFFFFF"/>
        </w:rPr>
        <w:t xml:space="preserve"> remotely in response to COVID-19 pandemic.  </w:t>
      </w:r>
      <w:r w:rsidR="0F19592E" w:rsidRPr="08E7E574">
        <w:rPr>
          <w:rFonts w:ascii="Calibri" w:eastAsia="Calibri" w:hAnsi="Calibri" w:cs="Calibri"/>
        </w:rPr>
        <w:t xml:space="preserve">On March 23, 2020, Governor Inslee declared a Stay-at-Home order that effective midnight on March 25, 2020, all non-essential businesses in Washington State shall cease operations except for performing basic minimum operations. </w:t>
      </w:r>
    </w:p>
    <w:p w14:paraId="7F18D34A" w14:textId="0781A1BD" w:rsidR="002E6501" w:rsidRDefault="0F19592E" w:rsidP="08E7E574">
      <w:pPr>
        <w:rPr>
          <w:rFonts w:ascii="Calibri" w:eastAsia="Calibri" w:hAnsi="Calibri" w:cs="Calibri"/>
        </w:rPr>
      </w:pPr>
      <w:r w:rsidRPr="08E7E574">
        <w:rPr>
          <w:color w:val="3D3D3D"/>
        </w:rPr>
        <w:t>Even as many universities around the country close their research facilities and buildings, Western is doing everything possible to keep research programs open and productive, while also protecting the health and safety of our students, faculty and staff.</w:t>
      </w:r>
      <w:r w:rsidRPr="08E7E574">
        <w:rPr>
          <w:rFonts w:ascii="Calibri" w:eastAsia="Calibri" w:hAnsi="Calibri" w:cs="Calibri"/>
        </w:rPr>
        <w:t xml:space="preserve">   To deliver those basic minimum operations, organizations must establish and implement social distancing and sanitation measures established by the US Dept. Of Labor and WA State Department of Health guidelines.  The governor’s order remains in effect until May 4, 2020.</w:t>
      </w:r>
    </w:p>
    <w:p w14:paraId="78BABD93" w14:textId="4B1AFE85" w:rsidR="002E6501" w:rsidRDefault="54DB42C3" w:rsidP="08E7E574">
      <w:pPr>
        <w:rPr>
          <w:rFonts w:ascii="Calibri" w:eastAsia="Calibri" w:hAnsi="Calibri" w:cs="Calibri"/>
          <w:shd w:val="clear" w:color="auto" w:fill="FFFFFF"/>
        </w:rPr>
      </w:pPr>
      <w:r w:rsidRPr="08E7E574">
        <w:rPr>
          <w:rFonts w:ascii="Calibri" w:eastAsia="Calibri" w:hAnsi="Calibri" w:cs="Calibri"/>
        </w:rPr>
        <w:t xml:space="preserve">Governor Inslee </w:t>
      </w:r>
      <w:r w:rsidR="78E93F63" w:rsidRPr="08E7E574">
        <w:rPr>
          <w:rFonts w:ascii="Calibri" w:eastAsia="Calibri" w:hAnsi="Calibri" w:cs="Calibri"/>
        </w:rPr>
        <w:t>designated</w:t>
      </w:r>
      <w:r w:rsidRPr="08E7E574">
        <w:rPr>
          <w:rFonts w:ascii="Calibri" w:eastAsia="Calibri" w:hAnsi="Calibri" w:cs="Calibri"/>
        </w:rPr>
        <w:t xml:space="preserve"> a list of </w:t>
      </w:r>
      <w:hyperlink r:id="rId8">
        <w:r w:rsidRPr="08E7E574">
          <w:rPr>
            <w:rStyle w:val="Hyperlink"/>
            <w:rFonts w:ascii="Calibri" w:eastAsia="Calibri" w:hAnsi="Calibri" w:cs="Calibri"/>
          </w:rPr>
          <w:t>Essential Critical Infrastructure Workers</w:t>
        </w:r>
      </w:hyperlink>
      <w:r w:rsidRPr="08E7E574">
        <w:rPr>
          <w:rFonts w:ascii="Calibri" w:eastAsia="Calibri" w:hAnsi="Calibri" w:cs="Calibri"/>
        </w:rPr>
        <w:t xml:space="preserve"> to help state, local, </w:t>
      </w:r>
      <w:r w:rsidR="00577748" w:rsidRPr="08E7E574">
        <w:rPr>
          <w:rFonts w:ascii="Calibri" w:eastAsia="Calibri" w:hAnsi="Calibri" w:cs="Calibri"/>
        </w:rPr>
        <w:t>tribal</w:t>
      </w:r>
      <w:r w:rsidRPr="08E7E574">
        <w:rPr>
          <w:rFonts w:ascii="Calibri" w:eastAsia="Calibri" w:hAnsi="Calibri" w:cs="Calibri"/>
        </w:rPr>
        <w:t xml:space="preserve"> and industry partners as they work to protect communities while ensuring continuity of functions critical to public health and safety, as well as economic and national security.</w:t>
      </w:r>
    </w:p>
    <w:p w14:paraId="1CD35F87" w14:textId="7F2591AA" w:rsidR="002E6501" w:rsidRDefault="002E6501" w:rsidP="08E7E574">
      <w:pPr>
        <w:rPr>
          <w:color w:val="3D3D3D"/>
          <w:shd w:val="clear" w:color="auto" w:fill="FFFFFF"/>
        </w:rPr>
      </w:pPr>
      <w:r w:rsidRPr="08E7E574">
        <w:rPr>
          <w:color w:val="3D3D3D"/>
          <w:shd w:val="clear" w:color="auto" w:fill="FFFFFF"/>
        </w:rPr>
        <w:t xml:space="preserve">This document will provide guidance and resources specifically regarding research issues to help planning during this time when constraints due to COVID-19 are constantly evolving and changing how we conduct research.  </w:t>
      </w:r>
    </w:p>
    <w:p w14:paraId="6ADE6C1E" w14:textId="529B8953" w:rsidR="622D774B" w:rsidRDefault="622D774B" w:rsidP="08E7E574">
      <w:pPr>
        <w:rPr>
          <w:b/>
          <w:bCs/>
          <w:color w:val="3D3D3D"/>
          <w:sz w:val="24"/>
          <w:szCs w:val="24"/>
        </w:rPr>
      </w:pPr>
      <w:r w:rsidRPr="08E7E574">
        <w:rPr>
          <w:b/>
          <w:bCs/>
          <w:color w:val="3D3D3D"/>
          <w:sz w:val="24"/>
          <w:szCs w:val="24"/>
        </w:rPr>
        <w:t>Exempt Research</w:t>
      </w:r>
    </w:p>
    <w:p w14:paraId="76605250" w14:textId="2D7C3DC9" w:rsidR="622D774B" w:rsidRDefault="622D774B" w:rsidP="08E7E574">
      <w:pPr>
        <w:rPr>
          <w:rFonts w:ascii="Calibri" w:eastAsia="Calibri" w:hAnsi="Calibri" w:cs="Calibri"/>
        </w:rPr>
      </w:pPr>
      <w:r w:rsidRPr="08E7E574">
        <w:rPr>
          <w:rFonts w:ascii="Calibri" w:eastAsia="Calibri" w:hAnsi="Calibri" w:cs="Calibri"/>
        </w:rPr>
        <w:t xml:space="preserve">Research personnel can refer to the </w:t>
      </w:r>
      <w:hyperlink r:id="rId9" w:history="1">
        <w:r w:rsidRPr="00577748">
          <w:rPr>
            <w:rStyle w:val="Hyperlink"/>
            <w:rFonts w:ascii="Calibri" w:eastAsia="Calibri" w:hAnsi="Calibri" w:cs="Calibri"/>
          </w:rPr>
          <w:t>Allowable Research Decision Tree</w:t>
        </w:r>
      </w:hyperlink>
      <w:r w:rsidR="00577748" w:rsidRPr="00577748">
        <w:rPr>
          <w:rFonts w:ascii="Calibri" w:eastAsia="Calibri" w:hAnsi="Calibri" w:cs="Calibri"/>
        </w:rPr>
        <w:t xml:space="preserve"> </w:t>
      </w:r>
      <w:r w:rsidRPr="08E7E574">
        <w:rPr>
          <w:rFonts w:ascii="Calibri" w:eastAsia="Calibri" w:hAnsi="Calibri" w:cs="Calibri"/>
        </w:rPr>
        <w:t xml:space="preserve">for help with deciding if their work falls under </w:t>
      </w:r>
      <w:hyperlink r:id="rId10">
        <w:r w:rsidRPr="08E7E574">
          <w:rPr>
            <w:rStyle w:val="Hyperlink"/>
            <w:rFonts w:ascii="Calibri" w:eastAsia="Calibri" w:hAnsi="Calibri" w:cs="Calibri"/>
            <w:color w:val="0563C1"/>
          </w:rPr>
          <w:t>Inslee’s Essential Critical Infrastructure Workers</w:t>
        </w:r>
      </w:hyperlink>
      <w:r w:rsidRPr="08E7E574">
        <w:rPr>
          <w:rFonts w:ascii="Calibri" w:eastAsia="Calibri" w:hAnsi="Calibri" w:cs="Calibri"/>
          <w:color w:val="0563C1"/>
          <w:u w:val="single"/>
        </w:rPr>
        <w:t xml:space="preserve"> list</w:t>
      </w:r>
      <w:r w:rsidRPr="08E7E574">
        <w:rPr>
          <w:rFonts w:ascii="Calibri" w:eastAsia="Calibri" w:hAnsi="Calibri" w:cs="Calibri"/>
        </w:rPr>
        <w:t xml:space="preserve">.  </w:t>
      </w:r>
    </w:p>
    <w:p w14:paraId="77E10964" w14:textId="6F3B8FE0" w:rsidR="08E7E574" w:rsidRDefault="08E7E574" w:rsidP="08E7E574">
      <w:pPr>
        <w:ind w:left="720"/>
        <w:rPr>
          <w:rFonts w:ascii="Calibri" w:eastAsia="Calibri" w:hAnsi="Calibri" w:cs="Calibri"/>
        </w:rPr>
      </w:pPr>
    </w:p>
    <w:p w14:paraId="15D92D36" w14:textId="255F5ADD" w:rsidR="622D774B" w:rsidRDefault="622D774B" w:rsidP="08E7E574">
      <w:pPr>
        <w:pStyle w:val="ListParagraph"/>
        <w:numPr>
          <w:ilvl w:val="0"/>
          <w:numId w:val="1"/>
        </w:numPr>
        <w:rPr>
          <w:rFonts w:eastAsiaTheme="minorEastAsia"/>
        </w:rPr>
      </w:pPr>
      <w:r w:rsidRPr="08E7E574">
        <w:rPr>
          <w:rFonts w:ascii="Calibri" w:eastAsia="Calibri" w:hAnsi="Calibri" w:cs="Calibri"/>
        </w:rPr>
        <w:t>Critical activities necessary to maintain laboratory viability</w:t>
      </w:r>
      <w:r w:rsidRPr="08E7E574">
        <w:rPr>
          <w:rFonts w:ascii="Calibri" w:eastAsia="Calibri" w:hAnsi="Calibri" w:cs="Calibri"/>
          <w:b/>
          <w:bCs/>
        </w:rPr>
        <w:t xml:space="preserve"> can continue</w:t>
      </w:r>
      <w:r w:rsidRPr="08E7E574">
        <w:rPr>
          <w:rFonts w:ascii="Calibri" w:eastAsia="Calibri" w:hAnsi="Calibri" w:cs="Calibri"/>
        </w:rPr>
        <w:t xml:space="preserve"> while abiding by social distancing, personal protection and other required safety protocols.  These activities include:</w:t>
      </w:r>
      <w:r>
        <w:br/>
      </w:r>
    </w:p>
    <w:p w14:paraId="7DF69EBC" w14:textId="182897EC" w:rsidR="622D774B" w:rsidRDefault="622D774B" w:rsidP="08E7E574">
      <w:pPr>
        <w:pStyle w:val="ListParagraph"/>
        <w:numPr>
          <w:ilvl w:val="1"/>
          <w:numId w:val="1"/>
        </w:numPr>
        <w:rPr>
          <w:rFonts w:eastAsiaTheme="minorEastAsia"/>
        </w:rPr>
      </w:pPr>
      <w:r w:rsidRPr="08E7E574">
        <w:rPr>
          <w:rFonts w:ascii="Calibri" w:eastAsia="Calibri" w:hAnsi="Calibri" w:cs="Calibri"/>
        </w:rPr>
        <w:t>Research involving:</w:t>
      </w:r>
    </w:p>
    <w:p w14:paraId="1D240694" w14:textId="3C9F9706" w:rsidR="622D774B" w:rsidRDefault="622D774B" w:rsidP="08E7E574">
      <w:pPr>
        <w:pStyle w:val="ListParagraph"/>
        <w:numPr>
          <w:ilvl w:val="2"/>
          <w:numId w:val="1"/>
        </w:numPr>
        <w:rPr>
          <w:rFonts w:eastAsiaTheme="minorEastAsia"/>
        </w:rPr>
      </w:pPr>
      <w:r w:rsidRPr="08E7E574">
        <w:rPr>
          <w:rFonts w:ascii="Calibri" w:eastAsia="Calibri" w:hAnsi="Calibri" w:cs="Calibri"/>
        </w:rPr>
        <w:t>Long-term experiments for which a pause would cause undue harm or cost</w:t>
      </w:r>
    </w:p>
    <w:p w14:paraId="20F53DB6" w14:textId="4FC3A265" w:rsidR="622D774B" w:rsidRDefault="622D774B" w:rsidP="08E7E574">
      <w:pPr>
        <w:pStyle w:val="ListParagraph"/>
        <w:numPr>
          <w:ilvl w:val="2"/>
          <w:numId w:val="1"/>
        </w:numPr>
        <w:rPr>
          <w:rFonts w:eastAsiaTheme="minorEastAsia"/>
        </w:rPr>
      </w:pPr>
      <w:r w:rsidRPr="08E7E574">
        <w:rPr>
          <w:rFonts w:ascii="Calibri" w:eastAsia="Calibri" w:hAnsi="Calibri" w:cs="Calibri"/>
        </w:rPr>
        <w:t>Essential work to meet thesis requirements for a final defense Spring Quarter</w:t>
      </w:r>
      <w:r>
        <w:br/>
      </w:r>
    </w:p>
    <w:p w14:paraId="4541BFAB" w14:textId="6A4295A9" w:rsidR="622D774B" w:rsidRDefault="622D774B" w:rsidP="08E7E574">
      <w:pPr>
        <w:pStyle w:val="ListParagraph"/>
        <w:numPr>
          <w:ilvl w:val="1"/>
          <w:numId w:val="1"/>
        </w:numPr>
        <w:rPr>
          <w:rFonts w:eastAsiaTheme="minorEastAsia"/>
        </w:rPr>
      </w:pPr>
      <w:r w:rsidRPr="08E7E574">
        <w:rPr>
          <w:rFonts w:ascii="Calibri" w:eastAsia="Calibri" w:hAnsi="Calibri" w:cs="Calibri"/>
        </w:rPr>
        <w:t>Work in an area of biological, biomedical research or public health research.  These areas may include biological, biomedical, engineering, materials science chemistry or physics research, that can be reasonable justified as important for developing biotechnology-related therapies, defined as therapies to treat human-health problems.</w:t>
      </w:r>
      <w:r>
        <w:br/>
      </w:r>
    </w:p>
    <w:p w14:paraId="059B51C7" w14:textId="7A66EBB6" w:rsidR="622D774B" w:rsidRDefault="622D774B" w:rsidP="08E7E574">
      <w:pPr>
        <w:pStyle w:val="ListParagraph"/>
        <w:numPr>
          <w:ilvl w:val="1"/>
          <w:numId w:val="1"/>
        </w:numPr>
        <w:rPr>
          <w:rFonts w:eastAsiaTheme="minorEastAsia"/>
        </w:rPr>
      </w:pPr>
      <w:r w:rsidRPr="08E7E574">
        <w:rPr>
          <w:rFonts w:ascii="Calibri" w:eastAsia="Calibri" w:hAnsi="Calibri" w:cs="Calibri"/>
        </w:rPr>
        <w:t>Care for animals, plants and unique or expensive cell cultures or biological specimens</w:t>
      </w:r>
      <w:r>
        <w:br/>
      </w:r>
    </w:p>
    <w:p w14:paraId="2A3B2B71" w14:textId="550734FA" w:rsidR="622D774B" w:rsidRDefault="622D774B" w:rsidP="08E7E574">
      <w:pPr>
        <w:pStyle w:val="ListParagraph"/>
        <w:numPr>
          <w:ilvl w:val="1"/>
          <w:numId w:val="1"/>
        </w:numPr>
        <w:spacing w:beforeAutospacing="1" w:afterAutospacing="1" w:line="240" w:lineRule="auto"/>
        <w:rPr>
          <w:rFonts w:eastAsiaTheme="minorEastAsia"/>
        </w:rPr>
      </w:pPr>
      <w:r w:rsidRPr="08E7E574">
        <w:rPr>
          <w:rFonts w:ascii="Calibri" w:eastAsia="Calibri" w:hAnsi="Calibri" w:cs="Calibri"/>
        </w:rPr>
        <w:t xml:space="preserve">Maintaining equipment, (e.g. liquid nitrogen systems) that cannot be maintained remotely or shut down without significant cost or consequences to the research effort, </w:t>
      </w:r>
      <w:r w:rsidRPr="08E7E574">
        <w:rPr>
          <w:rFonts w:ascii="Calibri" w:eastAsia="Calibri" w:hAnsi="Calibri" w:cs="Calibri"/>
        </w:rPr>
        <w:lastRenderedPageBreak/>
        <w:t>and/or</w:t>
      </w:r>
      <w:r>
        <w:br/>
      </w:r>
    </w:p>
    <w:p w14:paraId="3A0B65A6" w14:textId="3C719D85" w:rsidR="622D774B" w:rsidRDefault="622D774B" w:rsidP="08E7E574">
      <w:pPr>
        <w:pStyle w:val="ListParagraph"/>
        <w:numPr>
          <w:ilvl w:val="1"/>
          <w:numId w:val="1"/>
        </w:numPr>
        <w:spacing w:beforeAutospacing="1" w:afterAutospacing="1" w:line="240" w:lineRule="auto"/>
        <w:rPr>
          <w:rFonts w:eastAsiaTheme="minorEastAsia"/>
        </w:rPr>
      </w:pPr>
      <w:r w:rsidRPr="08E7E574">
        <w:rPr>
          <w:rFonts w:ascii="Calibri" w:eastAsia="Calibri" w:hAnsi="Calibri" w:cs="Calibri"/>
        </w:rPr>
        <w:t>Preservation of unique reagents and other expensive materials.</w:t>
      </w:r>
    </w:p>
    <w:p w14:paraId="2C322B5B" w14:textId="7AB2F159" w:rsidR="08E7E574" w:rsidRDefault="08E7E574" w:rsidP="08E7E574">
      <w:pPr>
        <w:rPr>
          <w:color w:val="3D3D3D"/>
        </w:rPr>
      </w:pPr>
    </w:p>
    <w:p w14:paraId="415B0F43" w14:textId="3B796036" w:rsidR="002E6501" w:rsidRDefault="002E6501" w:rsidP="002E6501">
      <w:pPr>
        <w:rPr>
          <w:rFonts w:cstheme="minorHAnsi"/>
          <w:b/>
          <w:color w:val="3D3D3D"/>
          <w:sz w:val="24"/>
          <w:szCs w:val="26"/>
          <w:shd w:val="clear" w:color="auto" w:fill="FFFFFF"/>
        </w:rPr>
      </w:pPr>
      <w:r>
        <w:rPr>
          <w:rFonts w:cstheme="minorHAnsi"/>
          <w:b/>
          <w:color w:val="3D3D3D"/>
          <w:sz w:val="24"/>
          <w:szCs w:val="26"/>
          <w:shd w:val="clear" w:color="auto" w:fill="FFFFFF"/>
        </w:rPr>
        <w:t>Research Guidance and Planning</w:t>
      </w:r>
    </w:p>
    <w:p w14:paraId="3A6CBEF3" w14:textId="1482A7AF" w:rsidR="002E6501" w:rsidRDefault="002E6501" w:rsidP="002E6501">
      <w:pPr>
        <w:rPr>
          <w:rFonts w:cstheme="minorHAnsi"/>
          <w:b/>
          <w:color w:val="3D3D3D"/>
          <w:sz w:val="24"/>
          <w:szCs w:val="26"/>
          <w:shd w:val="clear" w:color="auto" w:fill="FFFFFF"/>
        </w:rPr>
      </w:pPr>
      <w:r>
        <w:rPr>
          <w:rFonts w:cstheme="minorHAnsi"/>
          <w:b/>
          <w:color w:val="3D3D3D"/>
          <w:sz w:val="24"/>
          <w:szCs w:val="26"/>
          <w:shd w:val="clear" w:color="auto" w:fill="FFFFFF"/>
        </w:rPr>
        <w:t>Precautions</w:t>
      </w:r>
    </w:p>
    <w:p w14:paraId="198285C1" w14:textId="72F1F000" w:rsidR="008B3E44" w:rsidRPr="008B3E44" w:rsidRDefault="008B3E44" w:rsidP="002E6501">
      <w:pPr>
        <w:pStyle w:val="ListParagraph"/>
        <w:numPr>
          <w:ilvl w:val="0"/>
          <w:numId w:val="14"/>
        </w:numPr>
        <w:rPr>
          <w:rFonts w:cstheme="minorHAnsi"/>
          <w:color w:val="3D3D3D"/>
          <w:sz w:val="18"/>
          <w:szCs w:val="26"/>
          <w:shd w:val="clear" w:color="auto" w:fill="FFFFFF"/>
        </w:rPr>
      </w:pPr>
      <w:r w:rsidRPr="008B3E44">
        <w:rPr>
          <w:rFonts w:cstheme="minorHAnsi"/>
          <w:b/>
          <w:color w:val="3D3D3D"/>
          <w:szCs w:val="26"/>
          <w:shd w:val="clear" w:color="auto" w:fill="FFFFFF"/>
        </w:rPr>
        <w:t xml:space="preserve">Stay home if you are ill.  </w:t>
      </w:r>
      <w:r w:rsidRPr="008B3E44">
        <w:rPr>
          <w:rFonts w:cstheme="minorHAnsi"/>
          <w:color w:val="3D3D3D"/>
          <w:szCs w:val="26"/>
          <w:shd w:val="clear" w:color="auto" w:fill="FFFFFF"/>
        </w:rPr>
        <w:t xml:space="preserve">If personnel experience symptoms including fever, cough or difficulty breathing, </w:t>
      </w:r>
      <w:r>
        <w:rPr>
          <w:rFonts w:cstheme="minorHAnsi"/>
          <w:color w:val="3D3D3D"/>
          <w:szCs w:val="26"/>
          <w:shd w:val="clear" w:color="auto" w:fill="FFFFFF"/>
        </w:rPr>
        <w:t xml:space="preserve">they need to stay home. </w:t>
      </w:r>
      <w:r>
        <w:rPr>
          <w:rFonts w:cstheme="minorHAnsi"/>
          <w:color w:val="3D3D3D"/>
          <w:szCs w:val="26"/>
          <w:shd w:val="clear" w:color="auto" w:fill="FFFFFF"/>
        </w:rPr>
        <w:br/>
        <w:t xml:space="preserve"> </w:t>
      </w:r>
    </w:p>
    <w:p w14:paraId="7367A22A" w14:textId="46912497" w:rsidR="002E6501" w:rsidRPr="008B3E44" w:rsidRDefault="002E6501" w:rsidP="002E6501">
      <w:pPr>
        <w:pStyle w:val="ListParagraph"/>
        <w:numPr>
          <w:ilvl w:val="0"/>
          <w:numId w:val="14"/>
        </w:numPr>
        <w:rPr>
          <w:rFonts w:cstheme="minorHAnsi"/>
          <w:color w:val="3D3D3D"/>
          <w:sz w:val="18"/>
          <w:szCs w:val="26"/>
          <w:shd w:val="clear" w:color="auto" w:fill="FFFFFF"/>
        </w:rPr>
      </w:pPr>
      <w:r w:rsidRPr="008B3E44">
        <w:rPr>
          <w:rFonts w:cstheme="minorHAnsi"/>
          <w:b/>
          <w:color w:val="3D3D3D"/>
          <w:szCs w:val="26"/>
          <w:shd w:val="clear" w:color="auto" w:fill="FFFFFF"/>
        </w:rPr>
        <w:t xml:space="preserve">Maintain social distancing.  </w:t>
      </w:r>
      <w:r>
        <w:rPr>
          <w:rFonts w:cstheme="minorHAnsi"/>
          <w:color w:val="3D3D3D"/>
          <w:szCs w:val="26"/>
          <w:shd w:val="clear" w:color="auto" w:fill="FFFFFF"/>
        </w:rPr>
        <w:t xml:space="preserve">COVID-19 is spreading in our community.  Ensure that research team members </w:t>
      </w:r>
      <w:proofErr w:type="gramStart"/>
      <w:r>
        <w:rPr>
          <w:rFonts w:cstheme="minorHAnsi"/>
          <w:color w:val="3D3D3D"/>
          <w:szCs w:val="26"/>
          <w:shd w:val="clear" w:color="auto" w:fill="FFFFFF"/>
        </w:rPr>
        <w:t>are able to</w:t>
      </w:r>
      <w:proofErr w:type="gramEnd"/>
      <w:r>
        <w:rPr>
          <w:rFonts w:cstheme="minorHAnsi"/>
          <w:color w:val="3D3D3D"/>
          <w:szCs w:val="26"/>
          <w:shd w:val="clear" w:color="auto" w:fill="FFFFFF"/>
        </w:rPr>
        <w:t xml:space="preserve"> arrange </w:t>
      </w:r>
      <w:r w:rsidRPr="008B3E44">
        <w:rPr>
          <w:rFonts w:cstheme="minorHAnsi"/>
          <w:color w:val="3D3D3D"/>
          <w:szCs w:val="26"/>
          <w:shd w:val="clear" w:color="auto" w:fill="FFFFFF"/>
        </w:rPr>
        <w:t>personal interactions to maintain a comfortable six-foot distance from each other. If it is difficult to maintain social distance due to crowding in a research facility, you will need to work out shifts and set up schedules so that the number of people working at any one time does not preclude the ability to keep social distance.</w:t>
      </w:r>
      <w:r w:rsidR="008B3E44">
        <w:rPr>
          <w:rFonts w:cstheme="minorHAnsi"/>
          <w:color w:val="3D3D3D"/>
          <w:szCs w:val="26"/>
          <w:shd w:val="clear" w:color="auto" w:fill="FFFFFF"/>
        </w:rPr>
        <w:t xml:space="preserve">  </w:t>
      </w:r>
      <w:r w:rsidR="008B3E44">
        <w:rPr>
          <w:rFonts w:cstheme="minorHAnsi"/>
          <w:color w:val="3D3D3D"/>
          <w:szCs w:val="26"/>
          <w:shd w:val="clear" w:color="auto" w:fill="FFFFFF"/>
        </w:rPr>
        <w:br/>
      </w:r>
    </w:p>
    <w:p w14:paraId="43315B30" w14:textId="6E8CF109" w:rsidR="008B3E44" w:rsidRPr="008B3E44" w:rsidRDefault="008B3E44" w:rsidP="002E6501">
      <w:pPr>
        <w:pStyle w:val="ListParagraph"/>
        <w:numPr>
          <w:ilvl w:val="0"/>
          <w:numId w:val="14"/>
        </w:numPr>
        <w:rPr>
          <w:rFonts w:cstheme="minorHAnsi"/>
          <w:color w:val="3D3D3D"/>
          <w:sz w:val="18"/>
          <w:szCs w:val="26"/>
          <w:shd w:val="clear" w:color="auto" w:fill="FFFFFF"/>
        </w:rPr>
      </w:pPr>
      <w:r>
        <w:rPr>
          <w:rFonts w:cstheme="minorHAnsi"/>
          <w:b/>
          <w:color w:val="3D3D3D"/>
          <w:szCs w:val="26"/>
          <w:shd w:val="clear" w:color="auto" w:fill="FFFFFF"/>
        </w:rPr>
        <w:t xml:space="preserve">Frequent hand washing </w:t>
      </w:r>
      <w:r w:rsidRPr="008B3E44">
        <w:rPr>
          <w:rFonts w:cstheme="minorHAnsi"/>
          <w:color w:val="3D3D3D"/>
          <w:szCs w:val="26"/>
          <w:shd w:val="clear" w:color="auto" w:fill="FFFFFF"/>
        </w:rPr>
        <w:t>with soap and water for at least 20 seconds.</w:t>
      </w:r>
      <w:r w:rsidRPr="008B3E44">
        <w:rPr>
          <w:rFonts w:cstheme="minorHAnsi"/>
          <w:color w:val="3D3D3D"/>
          <w:sz w:val="18"/>
          <w:szCs w:val="26"/>
          <w:shd w:val="clear" w:color="auto" w:fill="FFFFFF"/>
        </w:rPr>
        <w:t xml:space="preserve">  </w:t>
      </w:r>
      <w:r w:rsidR="008932F0">
        <w:t xml:space="preserve">Hand sanitizer is not a substitute for hand washing in the laboratory. </w:t>
      </w:r>
      <w:r w:rsidR="008932F0">
        <w:rPr>
          <w:color w:val="1F497D"/>
        </w:rPr>
        <w:t> </w:t>
      </w:r>
      <w:r>
        <w:rPr>
          <w:rFonts w:cstheme="minorHAnsi"/>
          <w:color w:val="3D3D3D"/>
          <w:szCs w:val="26"/>
          <w:shd w:val="clear" w:color="auto" w:fill="FFFFFF"/>
        </w:rPr>
        <w:t>Avoid touching eyes, nose and mouth with unwashed hands.</w:t>
      </w:r>
      <w:r>
        <w:rPr>
          <w:rFonts w:cstheme="minorHAnsi"/>
          <w:color w:val="3D3D3D"/>
          <w:szCs w:val="26"/>
          <w:shd w:val="clear" w:color="auto" w:fill="FFFFFF"/>
        </w:rPr>
        <w:br/>
      </w:r>
    </w:p>
    <w:p w14:paraId="35A5A3CE" w14:textId="59CD8105" w:rsidR="008B3E44" w:rsidRPr="008B3E44" w:rsidRDefault="008B3E44" w:rsidP="002E6501">
      <w:pPr>
        <w:pStyle w:val="ListParagraph"/>
        <w:numPr>
          <w:ilvl w:val="0"/>
          <w:numId w:val="14"/>
        </w:numPr>
        <w:rPr>
          <w:rFonts w:cstheme="minorHAnsi"/>
          <w:color w:val="3D3D3D"/>
          <w:sz w:val="18"/>
          <w:szCs w:val="26"/>
          <w:shd w:val="clear" w:color="auto" w:fill="FFFFFF"/>
        </w:rPr>
      </w:pPr>
      <w:r>
        <w:rPr>
          <w:rFonts w:cstheme="minorHAnsi"/>
          <w:b/>
          <w:color w:val="3D3D3D"/>
          <w:szCs w:val="26"/>
          <w:shd w:val="clear" w:color="auto" w:fill="FFFFFF"/>
        </w:rPr>
        <w:t xml:space="preserve">Clean and disinfect frequently and shared-touched surfaces daily.  </w:t>
      </w:r>
      <w:r w:rsidRPr="008B3E44">
        <w:rPr>
          <w:rFonts w:cstheme="minorHAnsi"/>
          <w:color w:val="3D3D3D"/>
          <w:szCs w:val="26"/>
          <w:shd w:val="clear" w:color="auto" w:fill="FFFFFF"/>
        </w:rPr>
        <w:t xml:space="preserve">This includes tables, lab benches, doorknobs, light switches, countertops, handles, desks, phones, keyboards, faucets and sinks.  </w:t>
      </w:r>
      <w:r w:rsidR="007D0B55">
        <w:rPr>
          <w:rFonts w:cstheme="minorHAnsi"/>
          <w:color w:val="3D3D3D"/>
          <w:szCs w:val="26"/>
          <w:shd w:val="clear" w:color="auto" w:fill="FFFFFF"/>
        </w:rPr>
        <w:t xml:space="preserve">Contact Facilities Management for disinfectant wipes via a </w:t>
      </w:r>
      <w:hyperlink r:id="rId11" w:history="1">
        <w:r w:rsidR="007D0B55" w:rsidRPr="007D0B55">
          <w:rPr>
            <w:rStyle w:val="Hyperlink"/>
            <w:rFonts w:cstheme="minorHAnsi"/>
            <w:szCs w:val="26"/>
            <w:shd w:val="clear" w:color="auto" w:fill="FFFFFF"/>
          </w:rPr>
          <w:t>Ready Request.</w:t>
        </w:r>
      </w:hyperlink>
      <w:r w:rsidR="007D0B55">
        <w:rPr>
          <w:rFonts w:cstheme="minorHAnsi"/>
          <w:color w:val="3D3D3D"/>
          <w:szCs w:val="26"/>
          <w:shd w:val="clear" w:color="auto" w:fill="FFFFFF"/>
        </w:rPr>
        <w:t xml:space="preserve">  </w:t>
      </w:r>
    </w:p>
    <w:p w14:paraId="5F521CC5" w14:textId="4ED59011" w:rsidR="002E6501" w:rsidRDefault="008B3E44">
      <w:pPr>
        <w:rPr>
          <w:rFonts w:cstheme="minorHAnsi"/>
          <w:b/>
          <w:color w:val="3D3D3D"/>
          <w:sz w:val="24"/>
          <w:szCs w:val="24"/>
          <w:shd w:val="clear" w:color="auto" w:fill="FFFFFF"/>
        </w:rPr>
      </w:pPr>
      <w:r w:rsidRPr="008B3E44">
        <w:rPr>
          <w:rFonts w:cstheme="minorHAnsi"/>
          <w:b/>
          <w:color w:val="3D3D3D"/>
          <w:sz w:val="24"/>
          <w:szCs w:val="24"/>
          <w:shd w:val="clear" w:color="auto" w:fill="FFFFFF"/>
        </w:rPr>
        <w:t>Personnel</w:t>
      </w:r>
    </w:p>
    <w:p w14:paraId="41F1C342" w14:textId="753D6A8F" w:rsidR="008B3E44" w:rsidRDefault="008B3E44">
      <w:pPr>
        <w:rPr>
          <w:rFonts w:cstheme="minorHAnsi"/>
          <w:color w:val="3D3D3D"/>
          <w:szCs w:val="26"/>
          <w:shd w:val="clear" w:color="auto" w:fill="FFFFFF"/>
        </w:rPr>
      </w:pPr>
      <w:proofErr w:type="gramStart"/>
      <w:r w:rsidRPr="008B3E44">
        <w:rPr>
          <w:rFonts w:cstheme="minorHAnsi"/>
          <w:color w:val="3D3D3D"/>
          <w:szCs w:val="26"/>
          <w:shd w:val="clear" w:color="auto" w:fill="FFFFFF"/>
        </w:rPr>
        <w:t>At this time</w:t>
      </w:r>
      <w:proofErr w:type="gramEnd"/>
      <w:r w:rsidRPr="008B3E44">
        <w:rPr>
          <w:rFonts w:cstheme="minorHAnsi"/>
          <w:color w:val="3D3D3D"/>
          <w:szCs w:val="26"/>
          <w:shd w:val="clear" w:color="auto" w:fill="FFFFFF"/>
        </w:rPr>
        <w:t>, there are no plans to restrict access to University research spaces, but it is wise for every research group to plan ahead in the event that full access is not possible for some time period.</w:t>
      </w:r>
    </w:p>
    <w:p w14:paraId="0A469DD1" w14:textId="398D98F6" w:rsidR="007D0B55" w:rsidRPr="007D0B55" w:rsidRDefault="007D0B55" w:rsidP="007D0B55">
      <w:pPr>
        <w:numPr>
          <w:ilvl w:val="0"/>
          <w:numId w:val="2"/>
        </w:numPr>
        <w:spacing w:before="100" w:beforeAutospacing="1" w:after="100" w:afterAutospacing="1" w:line="240" w:lineRule="auto"/>
        <w:rPr>
          <w:rFonts w:eastAsia="Times New Roman" w:cstheme="minorHAnsi"/>
        </w:rPr>
      </w:pPr>
      <w:r w:rsidRPr="007D0B55">
        <w:rPr>
          <w:rFonts w:eastAsia="Times New Roman" w:cstheme="minorHAnsi"/>
          <w:b/>
        </w:rPr>
        <w:t>Remote work when</w:t>
      </w:r>
      <w:r>
        <w:rPr>
          <w:rFonts w:eastAsia="Times New Roman" w:cstheme="minorHAnsi"/>
          <w:b/>
        </w:rPr>
        <w:t>ever</w:t>
      </w:r>
      <w:r w:rsidRPr="007D0B55">
        <w:rPr>
          <w:rFonts w:eastAsia="Times New Roman" w:cstheme="minorHAnsi"/>
          <w:b/>
        </w:rPr>
        <w:t xml:space="preserve"> possible.  </w:t>
      </w:r>
      <w:r w:rsidRPr="007D0B55">
        <w:rPr>
          <w:rFonts w:eastAsia="Times New Roman" w:cstheme="minorHAnsi"/>
        </w:rPr>
        <w:t xml:space="preserve">Everyone who can conduct all or some of their research remotely (by phone or online) should do so, effective immediately. </w:t>
      </w:r>
      <w:r w:rsidR="00E57F8E" w:rsidRPr="00E57F8E">
        <w:rPr>
          <w:rFonts w:eastAsia="Times New Roman" w:cstheme="minorHAnsi"/>
        </w:rPr>
        <w:t xml:space="preserve">For instance, analysis of results, design of future experiments, and the preparation of papers and presentations can be prioritized and conducted remotely. </w:t>
      </w:r>
      <w:r w:rsidRPr="007D0B55">
        <w:rPr>
          <w:rFonts w:eastAsia="Times New Roman" w:cstheme="minorHAnsi"/>
        </w:rPr>
        <w:t>Staff and students should confirm their plans with their supervisor or faculty advisor via phone or email. Meetings should b</w:t>
      </w:r>
      <w:r w:rsidR="00E57F8E">
        <w:rPr>
          <w:rFonts w:eastAsia="Times New Roman" w:cstheme="minorHAnsi"/>
        </w:rPr>
        <w:t xml:space="preserve">e held remotely, e.g., via Zoom, Teams </w:t>
      </w:r>
      <w:r w:rsidRPr="007D0B55">
        <w:rPr>
          <w:rFonts w:eastAsia="Times New Roman" w:cstheme="minorHAnsi"/>
        </w:rPr>
        <w:t>or teleconference.</w:t>
      </w:r>
      <w:r w:rsidR="00E57F8E">
        <w:rPr>
          <w:rFonts w:eastAsia="Times New Roman" w:cstheme="minorHAnsi"/>
        </w:rPr>
        <w:br/>
      </w:r>
    </w:p>
    <w:p w14:paraId="52211286" w14:textId="6617239C" w:rsidR="007D0B55" w:rsidRDefault="00E57F8E" w:rsidP="007D0B55">
      <w:pPr>
        <w:numPr>
          <w:ilvl w:val="0"/>
          <w:numId w:val="2"/>
        </w:numPr>
        <w:spacing w:before="100" w:beforeAutospacing="1" w:after="100" w:afterAutospacing="1" w:line="240" w:lineRule="auto"/>
        <w:rPr>
          <w:rFonts w:eastAsia="Times New Roman" w:cstheme="minorHAnsi"/>
        </w:rPr>
      </w:pPr>
      <w:r w:rsidRPr="00E57F8E">
        <w:rPr>
          <w:rFonts w:eastAsia="Times New Roman" w:cstheme="minorHAnsi"/>
          <w:b/>
        </w:rPr>
        <w:t xml:space="preserve">Minimize time on campus and communicate with supervisor. </w:t>
      </w:r>
      <w:r>
        <w:rPr>
          <w:rFonts w:eastAsia="Times New Roman" w:cstheme="minorHAnsi"/>
        </w:rPr>
        <w:t xml:space="preserve"> </w:t>
      </w:r>
      <w:r w:rsidR="007D0B55" w:rsidRPr="007D0B55">
        <w:rPr>
          <w:rFonts w:eastAsia="Times New Roman" w:cstheme="minorHAnsi"/>
        </w:rPr>
        <w:t xml:space="preserve">Personnel, including </w:t>
      </w:r>
      <w:r>
        <w:rPr>
          <w:rFonts w:eastAsia="Times New Roman" w:cstheme="minorHAnsi"/>
        </w:rPr>
        <w:t>graduate</w:t>
      </w:r>
      <w:r w:rsidR="007D0B55" w:rsidRPr="007D0B55">
        <w:rPr>
          <w:rFonts w:eastAsia="Times New Roman" w:cstheme="minorHAnsi"/>
        </w:rPr>
        <w:t xml:space="preserve"> and undergraduate assistants</w:t>
      </w:r>
      <w:r>
        <w:rPr>
          <w:rFonts w:eastAsia="Times New Roman" w:cstheme="minorHAnsi"/>
        </w:rPr>
        <w:t>,</w:t>
      </w:r>
      <w:r w:rsidR="007D0B55" w:rsidRPr="007D0B55">
        <w:rPr>
          <w:rFonts w:eastAsia="Times New Roman" w:cstheme="minorHAnsi"/>
        </w:rPr>
        <w:t xml:space="preserve"> and student employees, should come to campus only with the approval of their faculty advisor or supervisor and only for the bare minimum time and exposure to others. </w:t>
      </w:r>
      <w:r w:rsidRPr="00E57F8E">
        <w:rPr>
          <w:rFonts w:eastAsia="Times New Roman" w:cstheme="minorHAnsi"/>
        </w:rPr>
        <w:t xml:space="preserve">Laboratory activities should be reduced to the bare minimum and programs and work schedules arranged to achieve social distancing within labs and buildings. </w:t>
      </w:r>
      <w:r w:rsidR="007D0B55" w:rsidRPr="007D0B55">
        <w:rPr>
          <w:rFonts w:eastAsia="Times New Roman" w:cstheme="minorHAnsi"/>
        </w:rPr>
        <w:t>To ensure safety, faculty or supervisors should inform the department chair who is approved to come to campus.</w:t>
      </w:r>
      <w:r w:rsidR="00E762F1">
        <w:rPr>
          <w:rFonts w:eastAsia="Times New Roman" w:cstheme="minorHAnsi"/>
        </w:rPr>
        <w:br/>
      </w:r>
    </w:p>
    <w:p w14:paraId="4B49B7A5" w14:textId="0429E028" w:rsidR="00E762F1" w:rsidRPr="005B3EA9" w:rsidRDefault="005B3EA9" w:rsidP="08E7E574">
      <w:pPr>
        <w:numPr>
          <w:ilvl w:val="0"/>
          <w:numId w:val="2"/>
        </w:numPr>
        <w:spacing w:before="100" w:beforeAutospacing="1" w:after="100" w:afterAutospacing="1" w:line="240" w:lineRule="auto"/>
        <w:rPr>
          <w:rFonts w:eastAsia="Times New Roman"/>
          <w:b/>
          <w:bCs/>
        </w:rPr>
      </w:pPr>
      <w:r w:rsidRPr="08E7E574">
        <w:rPr>
          <w:rFonts w:eastAsia="Times New Roman"/>
          <w:b/>
          <w:bCs/>
        </w:rPr>
        <w:t xml:space="preserve">Individual judgement should be respected.  </w:t>
      </w:r>
      <w:r w:rsidRPr="08E7E574">
        <w:rPr>
          <w:rFonts w:eastAsia="Times New Roman"/>
        </w:rPr>
        <w:t xml:space="preserve">Anyone who does not feel safe in entering research spaces should not be required to do so.  Simply share these concerns with your supervisor.  They have been encouraged to be flexible and as supportive as possible.  </w:t>
      </w:r>
      <w:r>
        <w:br/>
      </w:r>
    </w:p>
    <w:p w14:paraId="6D8EFAC3" w14:textId="215F8988" w:rsidR="00E57F8E" w:rsidRPr="00E762F1" w:rsidRDefault="00E57F8E" w:rsidP="00E57F8E">
      <w:pPr>
        <w:spacing w:before="100" w:beforeAutospacing="1" w:after="100" w:afterAutospacing="1" w:line="240" w:lineRule="auto"/>
        <w:rPr>
          <w:rFonts w:eastAsia="Times New Roman" w:cstheme="minorHAnsi"/>
          <w:b/>
          <w:sz w:val="24"/>
        </w:rPr>
      </w:pPr>
      <w:r w:rsidRPr="00E762F1">
        <w:rPr>
          <w:rFonts w:eastAsia="Times New Roman" w:cstheme="minorHAnsi"/>
          <w:b/>
          <w:sz w:val="24"/>
        </w:rPr>
        <w:t>Research Spaces</w:t>
      </w:r>
    </w:p>
    <w:p w14:paraId="26284ACD" w14:textId="2D34496D" w:rsidR="008932F0" w:rsidRDefault="008932F0" w:rsidP="008932F0">
      <w:pPr>
        <w:pStyle w:val="ListParagraph"/>
        <w:numPr>
          <w:ilvl w:val="0"/>
          <w:numId w:val="4"/>
        </w:numPr>
        <w:spacing w:before="100" w:beforeAutospacing="1" w:after="100" w:afterAutospacing="1" w:line="240" w:lineRule="auto"/>
        <w:rPr>
          <w:rFonts w:eastAsia="Times New Roman" w:cstheme="minorHAnsi"/>
        </w:rPr>
      </w:pPr>
      <w:r w:rsidRPr="008932F0">
        <w:rPr>
          <w:rFonts w:eastAsia="Times New Roman" w:cstheme="minorHAnsi"/>
          <w:b/>
        </w:rPr>
        <w:lastRenderedPageBreak/>
        <w:t xml:space="preserve">Safety first.  </w:t>
      </w:r>
      <w:r w:rsidR="00E57F8E" w:rsidRPr="008932F0">
        <w:rPr>
          <w:rFonts w:eastAsia="Times New Roman" w:cstheme="minorHAnsi"/>
        </w:rPr>
        <w:t xml:space="preserve">Safety guidelines </w:t>
      </w:r>
      <w:proofErr w:type="gramStart"/>
      <w:r w:rsidR="00E57F8E" w:rsidRPr="008932F0">
        <w:rPr>
          <w:rFonts w:eastAsia="Times New Roman" w:cstheme="minorHAnsi"/>
        </w:rPr>
        <w:t xml:space="preserve">should </w:t>
      </w:r>
      <w:r w:rsidRPr="008932F0">
        <w:rPr>
          <w:rFonts w:eastAsia="Times New Roman" w:cstheme="minorHAnsi"/>
        </w:rPr>
        <w:t>be followed at all times</w:t>
      </w:r>
      <w:proofErr w:type="gramEnd"/>
      <w:r w:rsidRPr="008932F0">
        <w:rPr>
          <w:rFonts w:eastAsia="Times New Roman" w:cstheme="minorHAnsi"/>
        </w:rPr>
        <w:t>.  P</w:t>
      </w:r>
      <w:r w:rsidR="00E57F8E" w:rsidRPr="008932F0">
        <w:rPr>
          <w:rFonts w:eastAsia="Times New Roman" w:cstheme="minorHAnsi"/>
        </w:rPr>
        <w:t>ersonnel should not work alone in laboratories and experiments should not be conducted if required staff expertise</w:t>
      </w:r>
      <w:r w:rsidRPr="008932F0">
        <w:rPr>
          <w:rFonts w:eastAsia="Times New Roman" w:cstheme="minorHAnsi"/>
        </w:rPr>
        <w:t>, i.e.</w:t>
      </w:r>
      <w:r w:rsidR="00E762F1">
        <w:rPr>
          <w:rFonts w:eastAsia="Times New Roman" w:cstheme="minorHAnsi"/>
        </w:rPr>
        <w:t xml:space="preserve"> consultation on</w:t>
      </w:r>
      <w:r w:rsidRPr="008932F0">
        <w:rPr>
          <w:rFonts w:eastAsia="Times New Roman" w:cstheme="minorHAnsi"/>
        </w:rPr>
        <w:t xml:space="preserve"> high-risk procedures and emergency spill response, </w:t>
      </w:r>
      <w:r w:rsidR="00E762F1">
        <w:rPr>
          <w:rFonts w:eastAsia="Times New Roman" w:cstheme="minorHAnsi"/>
        </w:rPr>
        <w:t xml:space="preserve">is </w:t>
      </w:r>
      <w:r w:rsidR="00E57F8E" w:rsidRPr="008932F0">
        <w:rPr>
          <w:rFonts w:eastAsia="Times New Roman" w:cstheme="minorHAnsi"/>
        </w:rPr>
        <w:t>unavailable. </w:t>
      </w:r>
      <w:r w:rsidR="00E762F1">
        <w:rPr>
          <w:rFonts w:eastAsia="Times New Roman" w:cstheme="minorHAnsi"/>
        </w:rPr>
        <w:t xml:space="preserve">Communicate with </w:t>
      </w:r>
      <w:r w:rsidRPr="008932F0">
        <w:rPr>
          <w:rFonts w:eastAsia="Times New Roman" w:cstheme="minorHAnsi"/>
        </w:rPr>
        <w:t xml:space="preserve">your supervisor on the most appropriate times to perform this work.  </w:t>
      </w:r>
      <w:r>
        <w:rPr>
          <w:rFonts w:eastAsia="Times New Roman" w:cstheme="minorHAnsi"/>
        </w:rPr>
        <w:br/>
      </w:r>
    </w:p>
    <w:p w14:paraId="292918BE" w14:textId="36F6AEA4" w:rsidR="00E57F8E" w:rsidRPr="008932F0" w:rsidRDefault="008932F0" w:rsidP="08E7E574">
      <w:pPr>
        <w:pStyle w:val="ListParagraph"/>
        <w:numPr>
          <w:ilvl w:val="0"/>
          <w:numId w:val="4"/>
        </w:numPr>
        <w:spacing w:before="100" w:beforeAutospacing="1" w:after="100" w:afterAutospacing="1" w:line="240" w:lineRule="auto"/>
        <w:rPr>
          <w:rFonts w:eastAsia="Times New Roman"/>
        </w:rPr>
      </w:pPr>
      <w:r w:rsidRPr="08E7E574">
        <w:rPr>
          <w:rFonts w:eastAsia="Times New Roman"/>
          <w:b/>
          <w:bCs/>
        </w:rPr>
        <w:t xml:space="preserve">Stagger work schedules to promote social distancing. </w:t>
      </w:r>
      <w:r w:rsidRPr="08E7E574">
        <w:rPr>
          <w:rFonts w:eastAsia="Times New Roman"/>
        </w:rPr>
        <w:t xml:space="preserve"> Work schedules can be modified to include shifts for smaller subgroups of personnel. Planning of these activities should be done remotely, rather than in person.  </w:t>
      </w:r>
      <w:r>
        <w:br/>
      </w:r>
    </w:p>
    <w:p w14:paraId="21C77FEA" w14:textId="1CE031E2" w:rsidR="00E57F8E" w:rsidRPr="00E762F1" w:rsidRDefault="00E57F8E" w:rsidP="08E7E574">
      <w:pPr>
        <w:spacing w:before="100" w:beforeAutospacing="1" w:after="100" w:afterAutospacing="1" w:line="240" w:lineRule="auto"/>
        <w:rPr>
          <w:rFonts w:eastAsia="Times New Roman"/>
          <w:b/>
          <w:bCs/>
          <w:sz w:val="24"/>
          <w:szCs w:val="24"/>
        </w:rPr>
      </w:pPr>
      <w:proofErr w:type="gramStart"/>
      <w:r w:rsidRPr="08E7E574">
        <w:rPr>
          <w:rFonts w:eastAsia="Times New Roman"/>
          <w:b/>
          <w:bCs/>
          <w:sz w:val="24"/>
          <w:szCs w:val="24"/>
        </w:rPr>
        <w:t>Plan Ahead</w:t>
      </w:r>
      <w:proofErr w:type="gramEnd"/>
      <w:r w:rsidR="00E762F1" w:rsidRPr="08E7E574">
        <w:rPr>
          <w:rFonts w:eastAsia="Times New Roman"/>
          <w:b/>
          <w:bCs/>
          <w:sz w:val="24"/>
          <w:szCs w:val="24"/>
        </w:rPr>
        <w:t xml:space="preserve"> for Possibility of Facility Shutdown</w:t>
      </w:r>
      <w:r>
        <w:br/>
      </w:r>
    </w:p>
    <w:p w14:paraId="11EC68DE" w14:textId="1AB0348D" w:rsidR="00E762F1" w:rsidRDefault="00E762F1" w:rsidP="08E7E574">
      <w:pPr>
        <w:numPr>
          <w:ilvl w:val="0"/>
          <w:numId w:val="3"/>
        </w:numPr>
        <w:spacing w:before="100" w:beforeAutospacing="1" w:after="100" w:afterAutospacing="1" w:line="240" w:lineRule="auto"/>
        <w:rPr>
          <w:rFonts w:eastAsia="Times New Roman"/>
        </w:rPr>
      </w:pPr>
      <w:r w:rsidRPr="08E7E574">
        <w:rPr>
          <w:rFonts w:eastAsia="Times New Roman"/>
          <w:b/>
          <w:bCs/>
        </w:rPr>
        <w:t xml:space="preserve">Delay in services. </w:t>
      </w:r>
      <w:r w:rsidRPr="08E7E574">
        <w:rPr>
          <w:rFonts w:eastAsia="Times New Roman"/>
        </w:rPr>
        <w:t xml:space="preserve"> </w:t>
      </w:r>
      <w:r w:rsidRPr="08E7E574">
        <w:rPr>
          <w:color w:val="3D3D3D"/>
          <w:shd w:val="clear" w:color="auto" w:fill="FFFFFF"/>
        </w:rPr>
        <w:t>Prepare for a significant drop in support services on which you de</w:t>
      </w:r>
      <w:bookmarkStart w:id="0" w:name="_GoBack"/>
      <w:bookmarkEnd w:id="0"/>
      <w:r w:rsidRPr="08E7E574">
        <w:rPr>
          <w:color w:val="3D3D3D"/>
          <w:shd w:val="clear" w:color="auto" w:fill="FFFFFF"/>
        </w:rPr>
        <w:t xml:space="preserve">pend. By thoughtful planning you may be able to minimize the long-term impacts on your research.  These include but are not limited to Facilities Management services, EHS hazardous waste disposal, </w:t>
      </w:r>
      <w:r w:rsidR="329331D8" w:rsidRPr="08E7E574">
        <w:rPr>
          <w:color w:val="3D3D3D"/>
          <w:shd w:val="clear" w:color="auto" w:fill="FFFFFF"/>
        </w:rPr>
        <w:t xml:space="preserve">Scientific Technical Services, AMSEC, </w:t>
      </w:r>
      <w:r w:rsidRPr="08E7E574">
        <w:rPr>
          <w:color w:val="3D3D3D"/>
          <w:shd w:val="clear" w:color="auto" w:fill="FFFFFF"/>
        </w:rPr>
        <w:t>and stockroom services.</w:t>
      </w:r>
      <w:r w:rsidRPr="00E762F1">
        <w:rPr>
          <w:rFonts w:cstheme="minorHAnsi"/>
          <w:color w:val="3D3D3D"/>
          <w:szCs w:val="26"/>
          <w:shd w:val="clear" w:color="auto" w:fill="FFFFFF"/>
        </w:rPr>
        <w:br/>
      </w:r>
    </w:p>
    <w:p w14:paraId="41FB4A90" w14:textId="38A587DF" w:rsidR="00E762F1" w:rsidRPr="00E762F1" w:rsidRDefault="00E762F1" w:rsidP="00E762F1">
      <w:pPr>
        <w:numPr>
          <w:ilvl w:val="0"/>
          <w:numId w:val="3"/>
        </w:numPr>
        <w:spacing w:before="100" w:beforeAutospacing="1" w:after="100" w:afterAutospacing="1" w:line="240" w:lineRule="auto"/>
        <w:rPr>
          <w:rFonts w:eastAsia="Times New Roman" w:cstheme="minorHAnsi"/>
        </w:rPr>
      </w:pPr>
      <w:r w:rsidRPr="00E762F1">
        <w:rPr>
          <w:rFonts w:eastAsia="Times New Roman" w:cstheme="minorHAnsi"/>
          <w:b/>
        </w:rPr>
        <w:t xml:space="preserve">Preserve critical research data and samples. </w:t>
      </w:r>
      <w:r>
        <w:rPr>
          <w:rFonts w:eastAsia="Times New Roman" w:cstheme="minorHAnsi"/>
        </w:rPr>
        <w:t xml:space="preserve"> </w:t>
      </w:r>
      <w:r w:rsidR="00E57F8E" w:rsidRPr="00E57F8E">
        <w:rPr>
          <w:rFonts w:eastAsia="Times New Roman" w:cstheme="minorHAnsi"/>
        </w:rPr>
        <w:t xml:space="preserve">Faculty and department chairs should </w:t>
      </w:r>
      <w:proofErr w:type="gramStart"/>
      <w:r w:rsidR="00E57F8E" w:rsidRPr="00E57F8E">
        <w:rPr>
          <w:rFonts w:eastAsia="Times New Roman" w:cstheme="minorHAnsi"/>
        </w:rPr>
        <w:t>plan ahead</w:t>
      </w:r>
      <w:proofErr w:type="gramEnd"/>
      <w:r w:rsidR="00E57F8E" w:rsidRPr="00E57F8E">
        <w:rPr>
          <w:rFonts w:eastAsia="Times New Roman" w:cstheme="minorHAnsi"/>
        </w:rPr>
        <w:t xml:space="preserve"> and prepare/archive data, samples, animal and plant models, equipment and other infrastructure for an extended and more extensive shutdown. </w:t>
      </w:r>
      <w:r>
        <w:rPr>
          <w:rFonts w:eastAsia="Times New Roman" w:cstheme="minorHAnsi"/>
        </w:rPr>
        <w:br/>
      </w:r>
    </w:p>
    <w:p w14:paraId="6C7D2638" w14:textId="3A06D139" w:rsidR="00E57F8E" w:rsidRPr="00E57F8E" w:rsidRDefault="00E762F1" w:rsidP="00E57F8E">
      <w:pPr>
        <w:numPr>
          <w:ilvl w:val="0"/>
          <w:numId w:val="3"/>
        </w:numPr>
        <w:spacing w:before="100" w:beforeAutospacing="1" w:after="100" w:afterAutospacing="1" w:line="240" w:lineRule="auto"/>
        <w:rPr>
          <w:rFonts w:eastAsia="Times New Roman" w:cstheme="minorHAnsi"/>
        </w:rPr>
      </w:pPr>
      <w:r w:rsidRPr="00E762F1">
        <w:rPr>
          <w:rFonts w:eastAsia="Times New Roman" w:cstheme="minorHAnsi"/>
          <w:b/>
        </w:rPr>
        <w:t xml:space="preserve">Post emergency contact information outside lab. </w:t>
      </w:r>
      <w:r>
        <w:rPr>
          <w:rFonts w:eastAsia="Times New Roman" w:cstheme="minorHAnsi"/>
        </w:rPr>
        <w:t xml:space="preserve"> </w:t>
      </w:r>
      <w:r w:rsidR="00E57F8E" w:rsidRPr="00E57F8E">
        <w:rPr>
          <w:rFonts w:eastAsia="Times New Roman" w:cstheme="minorHAnsi"/>
        </w:rPr>
        <w:t>Faculty should update emergency contact information for their group and ensure that it is prominently posted outside and inside their laboratories and to their department chairs.</w:t>
      </w:r>
      <w:r w:rsidR="005B3EA9">
        <w:rPr>
          <w:rFonts w:eastAsia="Times New Roman" w:cstheme="minorHAnsi"/>
        </w:rPr>
        <w:br/>
      </w:r>
    </w:p>
    <w:p w14:paraId="1B98A949" w14:textId="210DBE63" w:rsidR="00E57F8E" w:rsidRPr="00967C18" w:rsidRDefault="00E57F8E" w:rsidP="005B3EA9">
      <w:pPr>
        <w:pStyle w:val="ListParagraph"/>
        <w:numPr>
          <w:ilvl w:val="0"/>
          <w:numId w:val="3"/>
        </w:numPr>
        <w:spacing w:before="100" w:beforeAutospacing="1" w:after="100" w:afterAutospacing="1" w:line="240" w:lineRule="auto"/>
        <w:rPr>
          <w:rFonts w:eastAsia="Times New Roman" w:cstheme="minorHAnsi"/>
        </w:rPr>
      </w:pPr>
      <w:r w:rsidRPr="005B3EA9">
        <w:rPr>
          <w:rFonts w:eastAsia="Times New Roman" w:cstheme="minorHAnsi"/>
        </w:rPr>
        <w:t>For longer-term plans, please see the </w:t>
      </w:r>
      <w:hyperlink r:id="rId12" w:history="1">
        <w:r w:rsidRPr="00577748">
          <w:rPr>
            <w:rStyle w:val="Hyperlink"/>
            <w:rFonts w:eastAsia="Times New Roman" w:cstheme="minorHAnsi"/>
          </w:rPr>
          <w:t>Lab Emergency Closure Planning Checklist</w:t>
        </w:r>
      </w:hyperlink>
    </w:p>
    <w:p w14:paraId="3774FC1D" w14:textId="77777777" w:rsidR="00E57F8E" w:rsidRPr="007D0B55" w:rsidRDefault="00E57F8E" w:rsidP="00E57F8E">
      <w:pPr>
        <w:spacing w:before="100" w:beforeAutospacing="1" w:after="100" w:afterAutospacing="1" w:line="240" w:lineRule="auto"/>
        <w:ind w:left="360"/>
        <w:rPr>
          <w:rFonts w:eastAsia="Times New Roman" w:cstheme="minorHAnsi"/>
        </w:rPr>
      </w:pPr>
    </w:p>
    <w:p w14:paraId="637324D8" w14:textId="77777777" w:rsidR="002E6501" w:rsidRPr="007D0B55" w:rsidRDefault="002E6501">
      <w:pPr>
        <w:rPr>
          <w:rFonts w:cstheme="minorHAnsi"/>
          <w:color w:val="3D3D3D"/>
          <w:sz w:val="26"/>
          <w:szCs w:val="26"/>
          <w:shd w:val="clear" w:color="auto" w:fill="FFFFFF"/>
        </w:rPr>
      </w:pPr>
    </w:p>
    <w:p w14:paraId="2D2407E8" w14:textId="4A03072A" w:rsidR="00E126AB" w:rsidRDefault="00967C18" w:rsidP="00CF2A20">
      <w:r>
        <w:br/>
      </w:r>
    </w:p>
    <w:p w14:paraId="5815AA5A" w14:textId="548F890F" w:rsidR="00967C18" w:rsidRDefault="00967C18"/>
    <w:sectPr w:rsidR="00967C18" w:rsidSect="008932F0">
      <w:pgSz w:w="12240" w:h="15840"/>
      <w:pgMar w:top="36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66546B" w16cex:dateUtc="2020-04-07T16:15:03.06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567"/>
    <w:multiLevelType w:val="multilevel"/>
    <w:tmpl w:val="7240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67F75"/>
    <w:multiLevelType w:val="multilevel"/>
    <w:tmpl w:val="DDD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F2397"/>
    <w:multiLevelType w:val="multilevel"/>
    <w:tmpl w:val="277E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826ED"/>
    <w:multiLevelType w:val="multilevel"/>
    <w:tmpl w:val="FB3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4103E"/>
    <w:multiLevelType w:val="multilevel"/>
    <w:tmpl w:val="B662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B348C"/>
    <w:multiLevelType w:val="multilevel"/>
    <w:tmpl w:val="5A6E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F6292"/>
    <w:multiLevelType w:val="multilevel"/>
    <w:tmpl w:val="701A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026AC"/>
    <w:multiLevelType w:val="multilevel"/>
    <w:tmpl w:val="782C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C4AF3"/>
    <w:multiLevelType w:val="multilevel"/>
    <w:tmpl w:val="2B5A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B81D7D"/>
    <w:multiLevelType w:val="multilevel"/>
    <w:tmpl w:val="0BD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612F8"/>
    <w:multiLevelType w:val="hybridMultilevel"/>
    <w:tmpl w:val="E95AA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9C44740"/>
    <w:multiLevelType w:val="hybridMultilevel"/>
    <w:tmpl w:val="63EA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209ED"/>
    <w:multiLevelType w:val="hybridMultilevel"/>
    <w:tmpl w:val="F4203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5C436D"/>
    <w:multiLevelType w:val="multilevel"/>
    <w:tmpl w:val="CE9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F4E6E"/>
    <w:multiLevelType w:val="multilevel"/>
    <w:tmpl w:val="280A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F78D7"/>
    <w:multiLevelType w:val="hybridMultilevel"/>
    <w:tmpl w:val="56C652CE"/>
    <w:lvl w:ilvl="0" w:tplc="131A24C0">
      <w:start w:val="1"/>
      <w:numFmt w:val="decimal"/>
      <w:lvlText w:val="%1."/>
      <w:lvlJc w:val="left"/>
      <w:pPr>
        <w:ind w:left="720" w:hanging="360"/>
      </w:pPr>
    </w:lvl>
    <w:lvl w:ilvl="1" w:tplc="22DA76F8">
      <w:start w:val="1"/>
      <w:numFmt w:val="lowerLetter"/>
      <w:lvlText w:val="%2."/>
      <w:lvlJc w:val="left"/>
      <w:pPr>
        <w:ind w:left="1440" w:hanging="360"/>
      </w:pPr>
    </w:lvl>
    <w:lvl w:ilvl="2" w:tplc="9FFE56E6">
      <w:start w:val="1"/>
      <w:numFmt w:val="lowerRoman"/>
      <w:lvlText w:val="%3."/>
      <w:lvlJc w:val="left"/>
      <w:pPr>
        <w:ind w:left="2160" w:hanging="180"/>
      </w:pPr>
    </w:lvl>
    <w:lvl w:ilvl="3" w:tplc="4A5C28F0">
      <w:start w:val="1"/>
      <w:numFmt w:val="decimal"/>
      <w:lvlText w:val="%4."/>
      <w:lvlJc w:val="left"/>
      <w:pPr>
        <w:ind w:left="2880" w:hanging="360"/>
      </w:pPr>
    </w:lvl>
    <w:lvl w:ilvl="4" w:tplc="E48C763A">
      <w:start w:val="1"/>
      <w:numFmt w:val="lowerLetter"/>
      <w:lvlText w:val="%5."/>
      <w:lvlJc w:val="left"/>
      <w:pPr>
        <w:ind w:left="3600" w:hanging="360"/>
      </w:pPr>
    </w:lvl>
    <w:lvl w:ilvl="5" w:tplc="3020A980">
      <w:start w:val="1"/>
      <w:numFmt w:val="lowerRoman"/>
      <w:lvlText w:val="%6."/>
      <w:lvlJc w:val="right"/>
      <w:pPr>
        <w:ind w:left="4320" w:hanging="180"/>
      </w:pPr>
    </w:lvl>
    <w:lvl w:ilvl="6" w:tplc="14F663E6">
      <w:start w:val="1"/>
      <w:numFmt w:val="decimal"/>
      <w:lvlText w:val="%7."/>
      <w:lvlJc w:val="left"/>
      <w:pPr>
        <w:ind w:left="5040" w:hanging="360"/>
      </w:pPr>
    </w:lvl>
    <w:lvl w:ilvl="7" w:tplc="D52A4902">
      <w:start w:val="1"/>
      <w:numFmt w:val="lowerLetter"/>
      <w:lvlText w:val="%8."/>
      <w:lvlJc w:val="left"/>
      <w:pPr>
        <w:ind w:left="5760" w:hanging="360"/>
      </w:pPr>
    </w:lvl>
    <w:lvl w:ilvl="8" w:tplc="35C4F14C">
      <w:start w:val="1"/>
      <w:numFmt w:val="lowerRoman"/>
      <w:lvlText w:val="%9."/>
      <w:lvlJc w:val="right"/>
      <w:pPr>
        <w:ind w:left="6480" w:hanging="180"/>
      </w:pPr>
    </w:lvl>
  </w:abstractNum>
  <w:num w:numId="1">
    <w:abstractNumId w:val="15"/>
  </w:num>
  <w:num w:numId="2">
    <w:abstractNumId w:val="3"/>
  </w:num>
  <w:num w:numId="3">
    <w:abstractNumId w:val="2"/>
  </w:num>
  <w:num w:numId="4">
    <w:abstractNumId w:val="8"/>
  </w:num>
  <w:num w:numId="5">
    <w:abstractNumId w:val="4"/>
  </w:num>
  <w:num w:numId="6">
    <w:abstractNumId w:val="14"/>
  </w:num>
  <w:num w:numId="7">
    <w:abstractNumId w:val="1"/>
  </w:num>
  <w:num w:numId="8">
    <w:abstractNumId w:val="5"/>
  </w:num>
  <w:num w:numId="9">
    <w:abstractNumId w:val="6"/>
  </w:num>
  <w:num w:numId="10">
    <w:abstractNumId w:val="7"/>
  </w:num>
  <w:num w:numId="11">
    <w:abstractNumId w:val="9"/>
  </w:num>
  <w:num w:numId="12">
    <w:abstractNumId w:val="0"/>
  </w:num>
  <w:num w:numId="13">
    <w:abstractNumId w:val="13"/>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AB"/>
    <w:rsid w:val="001667E4"/>
    <w:rsid w:val="002E6501"/>
    <w:rsid w:val="003F2975"/>
    <w:rsid w:val="00577748"/>
    <w:rsid w:val="005B3EA9"/>
    <w:rsid w:val="007D0B55"/>
    <w:rsid w:val="008932F0"/>
    <w:rsid w:val="008B3E44"/>
    <w:rsid w:val="00967C18"/>
    <w:rsid w:val="00CF2A20"/>
    <w:rsid w:val="00D300FE"/>
    <w:rsid w:val="00E126AB"/>
    <w:rsid w:val="00E57F8E"/>
    <w:rsid w:val="00E762F1"/>
    <w:rsid w:val="047DEB3A"/>
    <w:rsid w:val="08E7E574"/>
    <w:rsid w:val="0F19592E"/>
    <w:rsid w:val="122F197F"/>
    <w:rsid w:val="12470F3F"/>
    <w:rsid w:val="1B1A6CF1"/>
    <w:rsid w:val="2AD4F418"/>
    <w:rsid w:val="2DAED098"/>
    <w:rsid w:val="329331D8"/>
    <w:rsid w:val="3698C9FC"/>
    <w:rsid w:val="369C467D"/>
    <w:rsid w:val="372DDF60"/>
    <w:rsid w:val="37EB4D50"/>
    <w:rsid w:val="3E643CF4"/>
    <w:rsid w:val="408A32D7"/>
    <w:rsid w:val="54DB42C3"/>
    <w:rsid w:val="60B57E4C"/>
    <w:rsid w:val="622D774B"/>
    <w:rsid w:val="6337543C"/>
    <w:rsid w:val="6508CC6E"/>
    <w:rsid w:val="655696D7"/>
    <w:rsid w:val="67FD91A0"/>
    <w:rsid w:val="7860C8B9"/>
    <w:rsid w:val="78E9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F5CD"/>
  <w15:chartTrackingRefBased/>
  <w15:docId w15:val="{A81BC6F7-D838-4F8D-9455-8E0AC304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2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6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26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6AB"/>
    <w:rPr>
      <w:color w:val="0000FF"/>
      <w:u w:val="single"/>
    </w:rPr>
  </w:style>
  <w:style w:type="character" w:styleId="Emphasis">
    <w:name w:val="Emphasis"/>
    <w:basedOn w:val="DefaultParagraphFont"/>
    <w:uiPriority w:val="20"/>
    <w:qFormat/>
    <w:rsid w:val="00E126AB"/>
    <w:rPr>
      <w:i/>
      <w:iCs/>
    </w:rPr>
  </w:style>
  <w:style w:type="character" w:styleId="Strong">
    <w:name w:val="Strong"/>
    <w:basedOn w:val="DefaultParagraphFont"/>
    <w:uiPriority w:val="22"/>
    <w:qFormat/>
    <w:rsid w:val="00E126AB"/>
    <w:rPr>
      <w:b/>
      <w:bCs/>
    </w:rPr>
  </w:style>
  <w:style w:type="character" w:customStyle="1" w:styleId="element-invisible">
    <w:name w:val="element-invisible"/>
    <w:basedOn w:val="DefaultParagraphFont"/>
    <w:rsid w:val="00E126AB"/>
  </w:style>
  <w:style w:type="paragraph" w:customStyle="1" w:styleId="printhtml">
    <w:name w:val="print_html"/>
    <w:basedOn w:val="Normal"/>
    <w:rsid w:val="00E126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650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748"/>
    <w:rPr>
      <w:rFonts w:ascii="Segoe UI" w:hAnsi="Segoe UI" w:cs="Segoe UI"/>
      <w:sz w:val="18"/>
      <w:szCs w:val="18"/>
    </w:rPr>
  </w:style>
  <w:style w:type="character" w:styleId="UnresolvedMention">
    <w:name w:val="Unresolved Mention"/>
    <w:basedOn w:val="DefaultParagraphFont"/>
    <w:uiPriority w:val="99"/>
    <w:semiHidden/>
    <w:unhideWhenUsed/>
    <w:rsid w:val="00577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533666">
      <w:bodyDiv w:val="1"/>
      <w:marLeft w:val="0"/>
      <w:marRight w:val="0"/>
      <w:marTop w:val="0"/>
      <w:marBottom w:val="0"/>
      <w:divBdr>
        <w:top w:val="none" w:sz="0" w:space="0" w:color="auto"/>
        <w:left w:val="none" w:sz="0" w:space="0" w:color="auto"/>
        <w:bottom w:val="none" w:sz="0" w:space="0" w:color="auto"/>
        <w:right w:val="none" w:sz="0" w:space="0" w:color="auto"/>
      </w:divBdr>
    </w:div>
    <w:div w:id="1633750936">
      <w:bodyDiv w:val="1"/>
      <w:marLeft w:val="0"/>
      <w:marRight w:val="0"/>
      <w:marTop w:val="0"/>
      <w:marBottom w:val="0"/>
      <w:divBdr>
        <w:top w:val="none" w:sz="0" w:space="0" w:color="auto"/>
        <w:left w:val="none" w:sz="0" w:space="0" w:color="auto"/>
        <w:bottom w:val="none" w:sz="0" w:space="0" w:color="auto"/>
        <w:right w:val="none" w:sz="0" w:space="0" w:color="auto"/>
      </w:divBdr>
      <w:divsChild>
        <w:div w:id="2030912596">
          <w:marLeft w:val="0"/>
          <w:marRight w:val="0"/>
          <w:marTop w:val="0"/>
          <w:marBottom w:val="0"/>
          <w:divBdr>
            <w:top w:val="none" w:sz="0" w:space="0" w:color="auto"/>
            <w:left w:val="none" w:sz="0" w:space="0" w:color="auto"/>
            <w:bottom w:val="none" w:sz="0" w:space="0" w:color="auto"/>
            <w:right w:val="none" w:sz="0" w:space="0" w:color="auto"/>
          </w:divBdr>
          <w:divsChild>
            <w:div w:id="685447520">
              <w:marLeft w:val="0"/>
              <w:marRight w:val="0"/>
              <w:marTop w:val="0"/>
              <w:marBottom w:val="0"/>
              <w:divBdr>
                <w:top w:val="none" w:sz="0" w:space="0" w:color="auto"/>
                <w:left w:val="none" w:sz="0" w:space="0" w:color="auto"/>
                <w:bottom w:val="none" w:sz="0" w:space="0" w:color="auto"/>
                <w:right w:val="none" w:sz="0" w:space="0" w:color="auto"/>
              </w:divBdr>
              <w:divsChild>
                <w:div w:id="1384477388">
                  <w:marLeft w:val="0"/>
                  <w:marRight w:val="0"/>
                  <w:marTop w:val="0"/>
                  <w:marBottom w:val="0"/>
                  <w:divBdr>
                    <w:top w:val="none" w:sz="0" w:space="0" w:color="auto"/>
                    <w:left w:val="none" w:sz="0" w:space="0" w:color="auto"/>
                    <w:bottom w:val="none" w:sz="0" w:space="0" w:color="auto"/>
                    <w:right w:val="none" w:sz="0" w:space="0" w:color="auto"/>
                  </w:divBdr>
                  <w:divsChild>
                    <w:div w:id="698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wa.gov/whats-open-and-closed/essential-busines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wu.edu/spring-guide/faculty" TargetMode="External"/><Relationship Id="rId2" Type="http://schemas.openxmlformats.org/officeDocument/2006/relationships/customXml" Target="../customXml/item2.xml"/><Relationship Id="R5d1655c45b0648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dy.eas.wwu.edu/auth/loginCollectUsername" TargetMode="External"/><Relationship Id="rId5" Type="http://schemas.openxmlformats.org/officeDocument/2006/relationships/styles" Target="styles.xml"/><Relationship Id="rId10" Type="http://schemas.openxmlformats.org/officeDocument/2006/relationships/hyperlink" Target="https://coronavirus.wa.gov/whats-open-and-closed/essential-business" TargetMode="External"/><Relationship Id="rId4" Type="http://schemas.openxmlformats.org/officeDocument/2006/relationships/numbering" Target="numbering.xml"/><Relationship Id="rId9" Type="http://schemas.openxmlformats.org/officeDocument/2006/relationships/hyperlink" Target="https://rsp.wwu.edu/files/2020-03/Allowable%20Research%20Decision%20Tre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BC6FE6D0FE947829DB26AD1C70988" ma:contentTypeVersion="14" ma:contentTypeDescription="Create a new document." ma:contentTypeScope="" ma:versionID="8db0274fe714b237d6fd35300499d550">
  <xsd:schema xmlns:xsd="http://www.w3.org/2001/XMLSchema" xmlns:xs="http://www.w3.org/2001/XMLSchema" xmlns:p="http://schemas.microsoft.com/office/2006/metadata/properties" xmlns:ns1="http://schemas.microsoft.com/sharepoint/v3" xmlns:ns2="de2a02e9-0868-4e57-ac76-74d3d3e222c6" xmlns:ns3="544ea5f2-ea5f-41da-9683-7d0542c6b40d" targetNamespace="http://schemas.microsoft.com/office/2006/metadata/properties" ma:root="true" ma:fieldsID="20d31b5d0a2104dc4d57d9f25366782a" ns1:_="" ns2:_="" ns3:_="">
    <xsd:import namespace="http://schemas.microsoft.com/sharepoint/v3"/>
    <xsd:import namespace="de2a02e9-0868-4e57-ac76-74d3d3e222c6"/>
    <xsd:import namespace="544ea5f2-ea5f-41da-9683-7d0542c6b4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a02e9-0868-4e57-ac76-74d3d3e222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ea5f2-ea5f-41da-9683-7d0542c6b4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8D195-7BAC-4F78-BDE7-E789585BA708}">
  <ds:schemaRefs>
    <ds:schemaRef ds:uri="http://schemas.microsoft.com/office/infopath/2007/PartnerControls"/>
    <ds:schemaRef ds:uri="http://schemas.openxmlformats.org/package/2006/metadata/core-properties"/>
    <ds:schemaRef ds:uri="http://www.w3.org/XML/1998/namespace"/>
    <ds:schemaRef ds:uri="52531d21-a992-4ee2-bc90-2089e93fda43"/>
    <ds:schemaRef ds:uri="http://purl.org/dc/elements/1.1/"/>
    <ds:schemaRef ds:uri="http://purl.org/dc/dcmitype/"/>
    <ds:schemaRef ds:uri="http://schemas.microsoft.com/office/2006/documentManagement/types"/>
    <ds:schemaRef ds:uri="http://purl.org/dc/terms/"/>
    <ds:schemaRef ds:uri="http://schemas.microsoft.com/office/2006/metadata/properties"/>
    <ds:schemaRef ds:uri="74bbabe9-a98b-4b8d-ba2e-e3ebae1f7e4c"/>
  </ds:schemaRefs>
</ds:datastoreItem>
</file>

<file path=customXml/itemProps2.xml><?xml version="1.0" encoding="utf-8"?>
<ds:datastoreItem xmlns:ds="http://schemas.openxmlformats.org/officeDocument/2006/customXml" ds:itemID="{5F854252-430C-4CFD-95B6-55563E2F150F}">
  <ds:schemaRefs>
    <ds:schemaRef ds:uri="http://schemas.microsoft.com/sharepoint/v3/contenttype/forms"/>
  </ds:schemaRefs>
</ds:datastoreItem>
</file>

<file path=customXml/itemProps3.xml><?xml version="1.0" encoding="utf-8"?>
<ds:datastoreItem xmlns:ds="http://schemas.openxmlformats.org/officeDocument/2006/customXml" ds:itemID="{872A808E-F473-4F78-B584-BD7DBF539322}"/>
</file>

<file path=docProps/app.xml><?xml version="1.0" encoding="utf-8"?>
<Properties xmlns="http://schemas.openxmlformats.org/officeDocument/2006/extended-properties" xmlns:vt="http://schemas.openxmlformats.org/officeDocument/2006/docPropsVTypes">
  <Template>Normal.dotm</Template>
  <TotalTime>8</TotalTime>
  <Pages>3</Pages>
  <Words>1086</Words>
  <Characters>6193</Characters>
  <Application>Microsoft Office Word</Application>
  <DocSecurity>4</DocSecurity>
  <Lines>51</Lines>
  <Paragraphs>14</Paragraphs>
  <ScaleCrop>false</ScaleCrop>
  <Company>Western Washington University</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Sullivan</dc:creator>
  <cp:keywords/>
  <dc:description/>
  <cp:lastModifiedBy>David Patrick</cp:lastModifiedBy>
  <cp:revision>2</cp:revision>
  <dcterms:created xsi:type="dcterms:W3CDTF">2020-04-08T18:02:00Z</dcterms:created>
  <dcterms:modified xsi:type="dcterms:W3CDTF">2020-04-08T18:02:00Z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0x010100EA8BC6FE6D0FE947829DB26AD1C70988</vt:lpwstr>
  </property>
</Properties>
</file>